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5B69">
        <w:rPr>
          <w:b/>
          <w:bCs/>
          <w:i/>
          <w:sz w:val="28"/>
          <w:szCs w:val="28"/>
        </w:rPr>
        <w:t>«</w:t>
      </w:r>
      <w:bookmarkStart w:id="0" w:name="_GoBack"/>
      <w:r w:rsidRPr="00785B69">
        <w:rPr>
          <w:b/>
          <w:bCs/>
          <w:i/>
          <w:sz w:val="28"/>
          <w:szCs w:val="28"/>
        </w:rPr>
        <w:t>ДЕТСКИЙ ТРАВМАТИЗМ В ЛЕТНИЙ ПЕРИОД</w:t>
      </w:r>
      <w:bookmarkEnd w:id="0"/>
      <w:r w:rsidRPr="007B45C5">
        <w:rPr>
          <w:b/>
          <w:bCs/>
          <w:sz w:val="28"/>
          <w:szCs w:val="28"/>
        </w:rPr>
        <w:t>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2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5C5"/>
    <w:rsid w:val="00247DDD"/>
    <w:rsid w:val="00346173"/>
    <w:rsid w:val="004E2758"/>
    <w:rsid w:val="00785B69"/>
    <w:rsid w:val="007B45C5"/>
    <w:rsid w:val="00A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18F4-A09A-46D4-8964-550BF314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PC</cp:lastModifiedBy>
  <cp:revision>4</cp:revision>
  <dcterms:created xsi:type="dcterms:W3CDTF">2019-06-19T11:33:00Z</dcterms:created>
  <dcterms:modified xsi:type="dcterms:W3CDTF">2019-06-27T12:00:00Z</dcterms:modified>
</cp:coreProperties>
</file>